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D4" w:rsidRPr="00AF44B6" w:rsidRDefault="00052CD4" w:rsidP="00052CD4">
      <w:pPr>
        <w:shd w:val="clear" w:color="auto" w:fill="FFFFFF"/>
        <w:jc w:val="center"/>
        <w:rPr>
          <w:b/>
          <w:color w:val="000000" w:themeColor="text1" w:themeShade="80"/>
          <w:sz w:val="28"/>
          <w:szCs w:val="28"/>
        </w:rPr>
      </w:pPr>
      <w:r w:rsidRPr="00AF44B6">
        <w:rPr>
          <w:b/>
          <w:color w:val="000000" w:themeColor="text1" w:themeShade="80"/>
          <w:sz w:val="28"/>
          <w:szCs w:val="28"/>
        </w:rPr>
        <w:t xml:space="preserve">Краткая презентация ООП </w:t>
      </w:r>
      <w:proofErr w:type="gramStart"/>
      <w:r w:rsidRPr="00AF44B6">
        <w:rPr>
          <w:b/>
          <w:color w:val="000000" w:themeColor="text1" w:themeShade="80"/>
          <w:sz w:val="28"/>
          <w:szCs w:val="28"/>
        </w:rPr>
        <w:t>ДО</w:t>
      </w:r>
      <w:proofErr w:type="gramEnd"/>
      <w:r w:rsidRPr="00AF44B6">
        <w:rPr>
          <w:b/>
          <w:color w:val="000000" w:themeColor="text1" w:themeShade="80"/>
          <w:sz w:val="28"/>
          <w:szCs w:val="28"/>
        </w:rPr>
        <w:t xml:space="preserve"> </w:t>
      </w:r>
    </w:p>
    <w:p w:rsidR="00052CD4" w:rsidRPr="00AF44B6" w:rsidRDefault="00052CD4" w:rsidP="00052CD4">
      <w:pPr>
        <w:pStyle w:val="Default"/>
        <w:ind w:firstLine="708"/>
        <w:jc w:val="both"/>
        <w:rPr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Основная образовательная программа  дошкольного образования муниципального  дошкольного образовательного учреждения «Детский сад №</w:t>
      </w:r>
      <w:r>
        <w:rPr>
          <w:color w:val="000000" w:themeColor="text1" w:themeShade="80"/>
          <w:sz w:val="28"/>
          <w:szCs w:val="28"/>
        </w:rPr>
        <w:t xml:space="preserve"> 12 </w:t>
      </w:r>
      <w:proofErr w:type="spellStart"/>
      <w:r>
        <w:rPr>
          <w:color w:val="000000" w:themeColor="text1" w:themeShade="80"/>
          <w:sz w:val="28"/>
          <w:szCs w:val="28"/>
        </w:rPr>
        <w:t>с</w:t>
      </w:r>
      <w:proofErr w:type="gramStart"/>
      <w:r>
        <w:rPr>
          <w:color w:val="000000" w:themeColor="text1" w:themeShade="80"/>
          <w:sz w:val="28"/>
          <w:szCs w:val="28"/>
        </w:rPr>
        <w:t>.Б</w:t>
      </w:r>
      <w:proofErr w:type="gramEnd"/>
      <w:r>
        <w:rPr>
          <w:color w:val="000000" w:themeColor="text1" w:themeShade="80"/>
          <w:sz w:val="28"/>
          <w:szCs w:val="28"/>
        </w:rPr>
        <w:t>лижняя</w:t>
      </w:r>
      <w:proofErr w:type="spellEnd"/>
      <w:r>
        <w:rPr>
          <w:color w:val="000000" w:themeColor="text1" w:themeShade="80"/>
          <w:sz w:val="28"/>
          <w:szCs w:val="28"/>
        </w:rPr>
        <w:t xml:space="preserve"> </w:t>
      </w:r>
      <w:proofErr w:type="spellStart"/>
      <w:r>
        <w:rPr>
          <w:color w:val="000000" w:themeColor="text1" w:themeShade="80"/>
          <w:sz w:val="28"/>
          <w:szCs w:val="28"/>
        </w:rPr>
        <w:t>Игуменка</w:t>
      </w:r>
      <w:proofErr w:type="spellEnd"/>
      <w:r w:rsidRPr="00AF44B6">
        <w:rPr>
          <w:color w:val="000000" w:themeColor="text1" w:themeShade="80"/>
          <w:sz w:val="28"/>
          <w:szCs w:val="28"/>
        </w:rPr>
        <w:t xml:space="preserve">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</w:p>
    <w:p w:rsidR="00052CD4" w:rsidRPr="00AF44B6" w:rsidRDefault="00052CD4" w:rsidP="00052CD4">
      <w:pPr>
        <w:pStyle w:val="Default"/>
        <w:ind w:firstLine="348"/>
        <w:jc w:val="both"/>
        <w:rPr>
          <w:color w:val="000000" w:themeColor="text1" w:themeShade="80"/>
          <w:sz w:val="28"/>
          <w:szCs w:val="28"/>
        </w:rPr>
      </w:pPr>
      <w:r w:rsidRPr="00AF44B6">
        <w:rPr>
          <w:b/>
          <w:color w:val="000000" w:themeColor="text1" w:themeShade="80"/>
          <w:sz w:val="28"/>
          <w:szCs w:val="28"/>
        </w:rPr>
        <w:t>Программа</w:t>
      </w:r>
      <w:r w:rsidRPr="00AF44B6">
        <w:rPr>
          <w:color w:val="000000" w:themeColor="text1" w:themeShade="80"/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</w:t>
      </w:r>
      <w:proofErr w:type="gramStart"/>
      <w:r w:rsidRPr="00AF44B6">
        <w:rPr>
          <w:color w:val="000000" w:themeColor="text1" w:themeShade="80"/>
          <w:sz w:val="28"/>
          <w:szCs w:val="28"/>
        </w:rPr>
        <w:t>посещающих</w:t>
      </w:r>
      <w:proofErr w:type="gramEnd"/>
      <w:r w:rsidRPr="00AF44B6">
        <w:rPr>
          <w:color w:val="000000" w:themeColor="text1" w:themeShade="80"/>
          <w:sz w:val="28"/>
          <w:szCs w:val="28"/>
        </w:rPr>
        <w:t xml:space="preserve"> группу кратковременного пребывания. </w:t>
      </w:r>
    </w:p>
    <w:p w:rsidR="00052CD4" w:rsidRPr="00AF44B6" w:rsidRDefault="00052CD4" w:rsidP="00052CD4">
      <w:pPr>
        <w:pStyle w:val="Default"/>
        <w:jc w:val="both"/>
        <w:rPr>
          <w:color w:val="000000" w:themeColor="text1" w:themeShade="80"/>
          <w:sz w:val="28"/>
          <w:szCs w:val="28"/>
        </w:rPr>
      </w:pPr>
      <w:r w:rsidRPr="00AF44B6">
        <w:rPr>
          <w:b/>
          <w:color w:val="000000" w:themeColor="text1" w:themeShade="80"/>
          <w:sz w:val="28"/>
          <w:szCs w:val="28"/>
        </w:rPr>
        <w:t xml:space="preserve">      Программа </w:t>
      </w:r>
      <w:r w:rsidRPr="00AF44B6">
        <w:rPr>
          <w:color w:val="000000" w:themeColor="text1" w:themeShade="80"/>
          <w:sz w:val="28"/>
          <w:szCs w:val="28"/>
        </w:rPr>
        <w:t xml:space="preserve"> предназначена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052CD4" w:rsidRPr="00AF44B6" w:rsidRDefault="00052CD4" w:rsidP="00052CD4">
      <w:pPr>
        <w:pStyle w:val="Default"/>
        <w:jc w:val="both"/>
        <w:rPr>
          <w:color w:val="000000" w:themeColor="text1" w:themeShade="80"/>
          <w:sz w:val="28"/>
          <w:szCs w:val="28"/>
        </w:rPr>
      </w:pPr>
      <w:r w:rsidRPr="00AF44B6">
        <w:rPr>
          <w:b/>
          <w:color w:val="000000" w:themeColor="text1" w:themeShade="80"/>
          <w:sz w:val="28"/>
          <w:szCs w:val="28"/>
        </w:rPr>
        <w:t xml:space="preserve">       Программ</w:t>
      </w:r>
      <w:r w:rsidRPr="00AF44B6">
        <w:rPr>
          <w:color w:val="000000" w:themeColor="text1" w:themeShade="80"/>
          <w:sz w:val="28"/>
          <w:szCs w:val="28"/>
        </w:rPr>
        <w:t xml:space="preserve">а направлена на создание условий развития ребенка младшего дошкольного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AF44B6">
        <w:rPr>
          <w:color w:val="000000" w:themeColor="text1" w:themeShade="80"/>
          <w:sz w:val="28"/>
          <w:szCs w:val="28"/>
        </w:rPr>
        <w:t>со</w:t>
      </w:r>
      <w:proofErr w:type="gramEnd"/>
      <w:r w:rsidRPr="00AF44B6">
        <w:rPr>
          <w:color w:val="000000" w:themeColor="text1" w:themeShade="80"/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052CD4" w:rsidRPr="00AF44B6" w:rsidRDefault="00052CD4" w:rsidP="00052CD4">
      <w:pPr>
        <w:pStyle w:val="Default"/>
        <w:jc w:val="both"/>
        <w:rPr>
          <w:b/>
          <w:color w:val="000000" w:themeColor="text1" w:themeShade="80"/>
          <w:sz w:val="28"/>
          <w:szCs w:val="28"/>
        </w:rPr>
      </w:pPr>
      <w:r w:rsidRPr="00AF44B6">
        <w:rPr>
          <w:b/>
          <w:color w:val="000000" w:themeColor="text1" w:themeShade="80"/>
          <w:sz w:val="28"/>
          <w:szCs w:val="28"/>
        </w:rPr>
        <w:t xml:space="preserve">Программа ориентирована на детей от 2 до 4 лет. </w:t>
      </w:r>
    </w:p>
    <w:p w:rsidR="00052CD4" w:rsidRPr="00AF44B6" w:rsidRDefault="00052CD4" w:rsidP="00052CD4">
      <w:pPr>
        <w:pStyle w:val="Default"/>
        <w:ind w:firstLine="708"/>
        <w:jc w:val="both"/>
        <w:rPr>
          <w:i/>
          <w:iCs/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Образовательная деятельность по Программе  осуществляется в группе</w:t>
      </w:r>
      <w:r w:rsidR="005E69C8">
        <w:rPr>
          <w:color w:val="000000" w:themeColor="text1" w:themeShade="80"/>
          <w:sz w:val="28"/>
          <w:szCs w:val="28"/>
        </w:rPr>
        <w:t xml:space="preserve"> </w:t>
      </w:r>
      <w:r w:rsidRPr="00AF44B6">
        <w:rPr>
          <w:i/>
          <w:iCs/>
          <w:color w:val="000000" w:themeColor="text1" w:themeShade="80"/>
          <w:sz w:val="28"/>
          <w:szCs w:val="28"/>
        </w:rPr>
        <w:t xml:space="preserve">общеразвивающей направленности </w:t>
      </w:r>
      <w:r w:rsidRPr="00AF44B6">
        <w:rPr>
          <w:color w:val="000000" w:themeColor="text1" w:themeShade="80"/>
          <w:sz w:val="28"/>
          <w:szCs w:val="28"/>
        </w:rPr>
        <w:t xml:space="preserve">(реализация образовательной программы дошкольного образования); </w:t>
      </w:r>
    </w:p>
    <w:p w:rsidR="00052CD4" w:rsidRPr="00AF44B6" w:rsidRDefault="00052CD4" w:rsidP="00052CD4">
      <w:pPr>
        <w:pStyle w:val="Default"/>
        <w:ind w:firstLine="708"/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Образовательный процесс сконструирован в соответствии с направлениями развития ребенка, представленными в пяти образовательных областях:</w:t>
      </w:r>
    </w:p>
    <w:p w:rsidR="00052CD4" w:rsidRPr="00AF44B6" w:rsidRDefault="00052CD4" w:rsidP="00052CD4">
      <w:pPr>
        <w:pStyle w:val="Default"/>
        <w:numPr>
          <w:ilvl w:val="0"/>
          <w:numId w:val="2"/>
        </w:numPr>
        <w:jc w:val="both"/>
        <w:rPr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Социально – коммуникативное развитие;</w:t>
      </w:r>
    </w:p>
    <w:p w:rsidR="00052CD4" w:rsidRPr="00AF44B6" w:rsidRDefault="00052CD4" w:rsidP="00052CD4">
      <w:pPr>
        <w:pStyle w:val="Default"/>
        <w:numPr>
          <w:ilvl w:val="0"/>
          <w:numId w:val="2"/>
        </w:numPr>
        <w:jc w:val="both"/>
        <w:rPr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Познавательное развитие;</w:t>
      </w:r>
    </w:p>
    <w:p w:rsidR="00052CD4" w:rsidRPr="00AF44B6" w:rsidRDefault="00052CD4" w:rsidP="00052CD4">
      <w:pPr>
        <w:pStyle w:val="Default"/>
        <w:numPr>
          <w:ilvl w:val="0"/>
          <w:numId w:val="2"/>
        </w:numPr>
        <w:jc w:val="both"/>
        <w:rPr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Речевое развитие;</w:t>
      </w:r>
    </w:p>
    <w:p w:rsidR="00052CD4" w:rsidRPr="00AF44B6" w:rsidRDefault="00052CD4" w:rsidP="00052CD4">
      <w:pPr>
        <w:pStyle w:val="Default"/>
        <w:numPr>
          <w:ilvl w:val="0"/>
          <w:numId w:val="2"/>
        </w:numPr>
        <w:jc w:val="both"/>
        <w:rPr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Художественно – эстетическое;</w:t>
      </w:r>
    </w:p>
    <w:p w:rsidR="00052CD4" w:rsidRPr="00AF44B6" w:rsidRDefault="00052CD4" w:rsidP="00052CD4">
      <w:pPr>
        <w:pStyle w:val="Default"/>
        <w:numPr>
          <w:ilvl w:val="0"/>
          <w:numId w:val="2"/>
        </w:numPr>
        <w:jc w:val="both"/>
        <w:rPr>
          <w:color w:val="000000" w:themeColor="text1" w:themeShade="80"/>
          <w:sz w:val="28"/>
          <w:szCs w:val="28"/>
        </w:rPr>
      </w:pPr>
      <w:r w:rsidRPr="00AF44B6">
        <w:rPr>
          <w:color w:val="000000" w:themeColor="text1" w:themeShade="80"/>
          <w:sz w:val="28"/>
          <w:szCs w:val="28"/>
        </w:rPr>
        <w:t>Физическое развитие.</w:t>
      </w:r>
    </w:p>
    <w:p w:rsidR="00052CD4" w:rsidRPr="00650CEE" w:rsidRDefault="00052CD4" w:rsidP="00052C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bidi="ru-RU"/>
        </w:rPr>
      </w:pPr>
      <w:proofErr w:type="gramStart"/>
      <w:r w:rsidRPr="00F15881">
        <w:rPr>
          <w:color w:val="000000"/>
          <w:sz w:val="28"/>
          <w:szCs w:val="28"/>
        </w:rPr>
        <w:t xml:space="preserve">программа  разработана </w:t>
      </w:r>
      <w:r>
        <w:rPr>
          <w:color w:val="000000"/>
          <w:sz w:val="28"/>
          <w:szCs w:val="28"/>
        </w:rPr>
        <w:t xml:space="preserve">в соответствии с примерной образовательной программой дошкольного образования (одобренной учебно-методическим объединением 20 мая 2015 года №2/15 и включенной в Реестр примерных основных образовательных программ) с учетом учебно-методического комплекса примерной образовательной программы  </w:t>
      </w:r>
      <w:r w:rsidRPr="00D53D06">
        <w:rPr>
          <w:bCs/>
          <w:color w:val="000000"/>
          <w:sz w:val="28"/>
          <w:szCs w:val="28"/>
        </w:rPr>
        <w:t xml:space="preserve">«От рождения до школы» </w:t>
      </w:r>
      <w:r w:rsidRPr="00D53D06">
        <w:rPr>
          <w:color w:val="000000"/>
          <w:sz w:val="28"/>
          <w:szCs w:val="28"/>
        </w:rPr>
        <w:t xml:space="preserve">под редакцией Н.Е. </w:t>
      </w:r>
      <w:proofErr w:type="spellStart"/>
      <w:r w:rsidRPr="00D53D06">
        <w:rPr>
          <w:color w:val="000000"/>
          <w:sz w:val="28"/>
          <w:szCs w:val="28"/>
        </w:rPr>
        <w:t>Вераксы</w:t>
      </w:r>
      <w:proofErr w:type="spellEnd"/>
      <w:r w:rsidRPr="00D53D06">
        <w:rPr>
          <w:color w:val="000000"/>
          <w:sz w:val="28"/>
          <w:szCs w:val="28"/>
        </w:rPr>
        <w:t>, Т.С. Комаровой, М.А. Васильевой, М.: «Моза</w:t>
      </w:r>
      <w:r w:rsidRPr="00F15881">
        <w:rPr>
          <w:color w:val="000000"/>
          <w:sz w:val="28"/>
          <w:szCs w:val="28"/>
        </w:rPr>
        <w:t xml:space="preserve">ика-Синтез» </w:t>
      </w:r>
      <w:r w:rsidR="00D05A44">
        <w:rPr>
          <w:color w:val="000000"/>
          <w:sz w:val="28"/>
          <w:szCs w:val="28"/>
        </w:rPr>
        <w:t>, 2017</w:t>
      </w:r>
      <w:r w:rsidRPr="00D53D06">
        <w:rPr>
          <w:color w:val="000000"/>
          <w:sz w:val="28"/>
          <w:szCs w:val="28"/>
        </w:rPr>
        <w:t xml:space="preserve"> г.)</w:t>
      </w:r>
      <w:r w:rsidRPr="00D53D06">
        <w:rPr>
          <w:sz w:val="28"/>
          <w:szCs w:val="28"/>
        </w:rPr>
        <w:t>;</w:t>
      </w:r>
      <w:proofErr w:type="gramEnd"/>
    </w:p>
    <w:p w:rsidR="005E69C8" w:rsidRDefault="005E69C8" w:rsidP="00052CD4">
      <w:pPr>
        <w:ind w:firstLine="357"/>
        <w:jc w:val="both"/>
        <w:rPr>
          <w:color w:val="000000" w:themeColor="text1" w:themeShade="80"/>
          <w:sz w:val="28"/>
          <w:szCs w:val="28"/>
        </w:rPr>
      </w:pPr>
    </w:p>
    <w:p w:rsidR="00052CD4" w:rsidRPr="00AF44B6" w:rsidRDefault="00052CD4" w:rsidP="00052CD4">
      <w:pPr>
        <w:ind w:firstLine="357"/>
        <w:jc w:val="both"/>
        <w:rPr>
          <w:color w:val="000000" w:themeColor="text1" w:themeShade="80"/>
          <w:spacing w:val="-2"/>
          <w:sz w:val="28"/>
          <w:szCs w:val="28"/>
        </w:rPr>
      </w:pPr>
      <w:bookmarkStart w:id="0" w:name="_GoBack"/>
      <w:bookmarkEnd w:id="0"/>
      <w:r w:rsidRPr="00AF44B6">
        <w:rPr>
          <w:color w:val="000000" w:themeColor="text1" w:themeShade="80"/>
          <w:sz w:val="28"/>
          <w:szCs w:val="28"/>
        </w:rPr>
        <w:t>Содержание Программы обеспечивает развитие личности,</w:t>
      </w:r>
      <w:r w:rsidRPr="00AF44B6">
        <w:rPr>
          <w:color w:val="000000" w:themeColor="text1" w:themeShade="80"/>
          <w:sz w:val="28"/>
          <w:szCs w:val="28"/>
        </w:rPr>
        <w:br/>
        <w:t>мотивации и способностей детей младшего дошкольного возраста в различных видах детской деятельности.</w:t>
      </w:r>
    </w:p>
    <w:p w:rsidR="00052CD4" w:rsidRDefault="00052CD4" w:rsidP="00052CD4">
      <w:pPr>
        <w:jc w:val="both"/>
        <w:rPr>
          <w:sz w:val="28"/>
          <w:szCs w:val="28"/>
        </w:rPr>
      </w:pPr>
    </w:p>
    <w:p w:rsidR="00052CD4" w:rsidRPr="00D53D06" w:rsidRDefault="00052CD4" w:rsidP="00052CD4">
      <w:pPr>
        <w:jc w:val="both"/>
        <w:rPr>
          <w:color w:val="000000"/>
          <w:sz w:val="28"/>
          <w:szCs w:val="28"/>
        </w:rPr>
      </w:pPr>
    </w:p>
    <w:p w:rsidR="00052CD4" w:rsidRPr="00AF44B6" w:rsidRDefault="00052CD4" w:rsidP="00052CD4">
      <w:pPr>
        <w:pStyle w:val="Default"/>
        <w:ind w:firstLine="708"/>
        <w:jc w:val="both"/>
        <w:rPr>
          <w:color w:val="000000" w:themeColor="text1" w:themeShade="80"/>
          <w:sz w:val="28"/>
          <w:szCs w:val="28"/>
        </w:rPr>
      </w:pPr>
    </w:p>
    <w:p w:rsidR="005E69C8" w:rsidRPr="005E69C8" w:rsidRDefault="005E69C8" w:rsidP="005E69C8">
      <w:pPr>
        <w:pStyle w:val="a3"/>
        <w:shd w:val="clear" w:color="auto" w:fill="FFFFFF"/>
        <w:ind w:left="1080"/>
        <w:rPr>
          <w:rFonts w:ascii="Times New Roman" w:hAnsi="Times New Roman"/>
          <w:b/>
          <w:sz w:val="28"/>
          <w:szCs w:val="28"/>
        </w:rPr>
      </w:pPr>
      <w:r w:rsidRPr="005E69C8">
        <w:rPr>
          <w:rFonts w:ascii="Times New Roman" w:hAnsi="Times New Roman"/>
          <w:b/>
          <w:sz w:val="28"/>
          <w:szCs w:val="28"/>
        </w:rPr>
        <w:t>Основными задачами дошкольной образовательной организации я</w:t>
      </w:r>
      <w:r w:rsidRPr="005E69C8">
        <w:rPr>
          <w:rFonts w:ascii="Times New Roman" w:hAnsi="Times New Roman"/>
          <w:b/>
          <w:sz w:val="28"/>
          <w:szCs w:val="28"/>
        </w:rPr>
        <w:t>в</w:t>
      </w:r>
      <w:r w:rsidRPr="005E69C8">
        <w:rPr>
          <w:rFonts w:ascii="Times New Roman" w:hAnsi="Times New Roman"/>
          <w:b/>
          <w:sz w:val="28"/>
          <w:szCs w:val="28"/>
        </w:rPr>
        <w:t>ляются: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объединение обучения и воспитания в целостный образовательный</w:t>
      </w:r>
      <w:r w:rsidRPr="00AF44B6">
        <w:rPr>
          <w:bCs/>
          <w:color w:val="000000" w:themeColor="text1" w:themeShade="80"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52CD4" w:rsidRPr="00AF44B6" w:rsidRDefault="00052CD4" w:rsidP="00052CD4">
      <w:pPr>
        <w:widowControl/>
        <w:numPr>
          <w:ilvl w:val="0"/>
          <w:numId w:val="1"/>
        </w:num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052CD4" w:rsidRPr="00AF44B6" w:rsidRDefault="00052CD4" w:rsidP="00052CD4">
      <w:pPr>
        <w:numPr>
          <w:ilvl w:val="0"/>
          <w:numId w:val="1"/>
        </w:numPr>
        <w:jc w:val="both"/>
        <w:rPr>
          <w:b/>
          <w:bCs/>
          <w:i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</w:t>
      </w:r>
      <w:r>
        <w:rPr>
          <w:bCs/>
          <w:color w:val="000000" w:themeColor="text1" w:themeShade="80"/>
          <w:sz w:val="28"/>
          <w:szCs w:val="28"/>
        </w:rPr>
        <w:t xml:space="preserve"> </w:t>
      </w:r>
      <w:r w:rsidRPr="00AF44B6">
        <w:rPr>
          <w:bCs/>
          <w:color w:val="000000" w:themeColor="text1" w:themeShade="80"/>
          <w:sz w:val="28"/>
          <w:szCs w:val="28"/>
        </w:rPr>
        <w:t>в вопросах развития и образования, охраны и укрепления</w:t>
      </w:r>
      <w:r>
        <w:rPr>
          <w:bCs/>
          <w:color w:val="000000" w:themeColor="text1" w:themeShade="80"/>
          <w:sz w:val="28"/>
          <w:szCs w:val="28"/>
        </w:rPr>
        <w:t>.</w:t>
      </w:r>
    </w:p>
    <w:p w:rsidR="00052CD4" w:rsidRPr="00AF44B6" w:rsidRDefault="00052CD4" w:rsidP="00052CD4">
      <w:pPr>
        <w:jc w:val="center"/>
        <w:rPr>
          <w:b/>
          <w:bCs/>
          <w:iCs/>
          <w:color w:val="000000" w:themeColor="text1" w:themeShade="80"/>
          <w:sz w:val="28"/>
          <w:szCs w:val="28"/>
        </w:rPr>
      </w:pPr>
    </w:p>
    <w:p w:rsidR="00052CD4" w:rsidRPr="00AF44B6" w:rsidRDefault="00052CD4" w:rsidP="00052CD4">
      <w:pPr>
        <w:jc w:val="center"/>
        <w:rPr>
          <w:b/>
          <w:bCs/>
          <w:iCs/>
          <w:color w:val="000000" w:themeColor="text1" w:themeShade="80"/>
          <w:sz w:val="28"/>
          <w:szCs w:val="28"/>
        </w:rPr>
      </w:pPr>
    </w:p>
    <w:p w:rsidR="00052CD4" w:rsidRPr="00AF44B6" w:rsidRDefault="00052CD4" w:rsidP="00052CD4">
      <w:pPr>
        <w:jc w:val="center"/>
        <w:rPr>
          <w:b/>
          <w:bCs/>
          <w:iCs/>
          <w:color w:val="000000" w:themeColor="text1" w:themeShade="80"/>
          <w:sz w:val="28"/>
          <w:szCs w:val="28"/>
        </w:rPr>
      </w:pPr>
      <w:r w:rsidRPr="00AF44B6">
        <w:rPr>
          <w:b/>
          <w:bCs/>
          <w:iCs/>
          <w:color w:val="000000" w:themeColor="text1" w:themeShade="80"/>
          <w:sz w:val="28"/>
          <w:szCs w:val="28"/>
        </w:rPr>
        <w:t xml:space="preserve">Характеристика взаимодействия педагогического коллектива </w:t>
      </w:r>
    </w:p>
    <w:p w:rsidR="00052CD4" w:rsidRPr="00AF44B6" w:rsidRDefault="00052CD4" w:rsidP="00052CD4">
      <w:pPr>
        <w:jc w:val="center"/>
        <w:rPr>
          <w:b/>
          <w:bCs/>
          <w:iCs/>
          <w:color w:val="000000" w:themeColor="text1" w:themeShade="80"/>
          <w:sz w:val="28"/>
          <w:szCs w:val="28"/>
        </w:rPr>
      </w:pPr>
      <w:r w:rsidRPr="00AF44B6">
        <w:rPr>
          <w:b/>
          <w:bCs/>
          <w:iCs/>
          <w:color w:val="000000" w:themeColor="text1" w:themeShade="80"/>
          <w:sz w:val="28"/>
          <w:szCs w:val="28"/>
        </w:rPr>
        <w:t>с семьями воспитанников</w:t>
      </w:r>
    </w:p>
    <w:p w:rsidR="00052CD4" w:rsidRPr="00AF44B6" w:rsidRDefault="00052CD4" w:rsidP="00052CD4">
      <w:p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 xml:space="preserve"> 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052CD4" w:rsidRPr="00AF44B6" w:rsidRDefault="00052CD4" w:rsidP="00052CD4">
      <w:p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052CD4" w:rsidRPr="00AF44B6" w:rsidRDefault="00052CD4" w:rsidP="00052C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AF44B6">
        <w:rPr>
          <w:rFonts w:ascii="Times New Roman" w:hAnsi="Times New Roman"/>
          <w:bCs/>
          <w:color w:val="000000" w:themeColor="text1" w:themeShade="80"/>
          <w:sz w:val="28"/>
          <w:szCs w:val="28"/>
        </w:rPr>
        <w:t>педагогический мониторинг;</w:t>
      </w:r>
    </w:p>
    <w:p w:rsidR="00052CD4" w:rsidRPr="00AF44B6" w:rsidRDefault="00052CD4" w:rsidP="00052C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AF44B6">
        <w:rPr>
          <w:rFonts w:ascii="Times New Roman" w:hAnsi="Times New Roman"/>
          <w:bCs/>
          <w:color w:val="000000" w:themeColor="text1" w:themeShade="80"/>
          <w:sz w:val="28"/>
          <w:szCs w:val="28"/>
        </w:rPr>
        <w:t>педагогическая поддержка;</w:t>
      </w:r>
    </w:p>
    <w:p w:rsidR="00052CD4" w:rsidRPr="00AF44B6" w:rsidRDefault="00052CD4" w:rsidP="00052C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AF44B6">
        <w:rPr>
          <w:rFonts w:ascii="Times New Roman" w:hAnsi="Times New Roman"/>
          <w:bCs/>
          <w:color w:val="000000" w:themeColor="text1" w:themeShade="80"/>
          <w:sz w:val="28"/>
          <w:szCs w:val="28"/>
        </w:rPr>
        <w:t>педагогическое образование родителей (законных представителей);</w:t>
      </w:r>
    </w:p>
    <w:p w:rsidR="00052CD4" w:rsidRPr="00AF44B6" w:rsidRDefault="00052CD4" w:rsidP="00052C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 w:themeShade="80"/>
          <w:sz w:val="28"/>
          <w:szCs w:val="28"/>
        </w:rPr>
      </w:pPr>
      <w:r w:rsidRPr="00AF44B6">
        <w:rPr>
          <w:rFonts w:ascii="Times New Roman" w:hAnsi="Times New Roman"/>
          <w:bCs/>
          <w:color w:val="000000" w:themeColor="text1" w:themeShade="80"/>
          <w:sz w:val="28"/>
          <w:szCs w:val="28"/>
        </w:rPr>
        <w:t>совместная деятельность педагогов и родителей (законных представителей);</w:t>
      </w:r>
    </w:p>
    <w:p w:rsidR="00052CD4" w:rsidRPr="00AF44B6" w:rsidRDefault="00052CD4" w:rsidP="00052CD4">
      <w:pPr>
        <w:jc w:val="both"/>
        <w:rPr>
          <w:bCs/>
          <w:color w:val="000000" w:themeColor="text1" w:themeShade="80"/>
          <w:sz w:val="28"/>
          <w:szCs w:val="28"/>
        </w:rPr>
      </w:pPr>
      <w:r w:rsidRPr="00AF44B6">
        <w:rPr>
          <w:bCs/>
          <w:color w:val="000000" w:themeColor="text1" w:themeShade="80"/>
          <w:sz w:val="28"/>
          <w:szCs w:val="28"/>
        </w:rPr>
        <w:t xml:space="preserve">    В ходе организации взаимодействия с родителями (законными представителями) </w:t>
      </w:r>
      <w:r w:rsidRPr="00AF44B6">
        <w:rPr>
          <w:bCs/>
          <w:color w:val="000000" w:themeColor="text1" w:themeShade="80"/>
          <w:sz w:val="28"/>
          <w:szCs w:val="28"/>
        </w:rPr>
        <w:lastRenderedPageBreak/>
        <w:t>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EC75D7" w:rsidRDefault="00EC75D7"/>
    <w:sectPr w:rsidR="00EC75D7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4"/>
    <w:rsid w:val="00052CD4"/>
    <w:rsid w:val="00267F7A"/>
    <w:rsid w:val="005E69C8"/>
    <w:rsid w:val="00D05A44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52C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52C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2019-10-15T07:41:00Z</dcterms:created>
  <dcterms:modified xsi:type="dcterms:W3CDTF">2019-10-15T07:41:00Z</dcterms:modified>
</cp:coreProperties>
</file>